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3F" w:rsidRPr="003D62A8" w:rsidRDefault="001F283F" w:rsidP="001F283F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1F283F" w:rsidRPr="001F283F" w:rsidRDefault="001F283F" w:rsidP="001F283F">
      <w:pPr>
        <w:pStyle w:val="SemEspaamento"/>
        <w:jc w:val="center"/>
        <w:rPr>
          <w:b/>
          <w:sz w:val="18"/>
          <w:szCs w:val="18"/>
        </w:rPr>
      </w:pPr>
      <w:r w:rsidRPr="001F283F">
        <w:rPr>
          <w:b/>
          <w:sz w:val="18"/>
          <w:szCs w:val="18"/>
        </w:rPr>
        <w:t>AVISO DE LICITAÇÃO</w:t>
      </w:r>
      <w:r w:rsidRPr="001F283F">
        <w:rPr>
          <w:b/>
          <w:sz w:val="18"/>
          <w:szCs w:val="18"/>
        </w:rPr>
        <w:t xml:space="preserve"> - </w:t>
      </w:r>
      <w:r w:rsidRPr="001F283F">
        <w:rPr>
          <w:b/>
          <w:sz w:val="18"/>
          <w:szCs w:val="18"/>
        </w:rPr>
        <w:t>Pregão Presencial nº. 085/2017</w:t>
      </w:r>
      <w:r w:rsidRPr="001F283F">
        <w:rPr>
          <w:b/>
          <w:sz w:val="18"/>
          <w:szCs w:val="18"/>
        </w:rPr>
        <w:t xml:space="preserve"> - </w:t>
      </w:r>
      <w:r w:rsidRPr="001F283F">
        <w:rPr>
          <w:b/>
          <w:sz w:val="18"/>
          <w:szCs w:val="18"/>
        </w:rPr>
        <w:t>EXCLUSIVO PARA MEI/ME/EPP (LC 147/2014).</w:t>
      </w:r>
    </w:p>
    <w:p w:rsidR="001F283F" w:rsidRPr="001F283F" w:rsidRDefault="001F283F" w:rsidP="001F283F">
      <w:pPr>
        <w:pStyle w:val="SemEspaamento"/>
        <w:jc w:val="both"/>
        <w:rPr>
          <w:sz w:val="18"/>
          <w:szCs w:val="18"/>
        </w:rPr>
      </w:pPr>
      <w:r w:rsidRPr="001F283F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a contratação de serviço de elaboração de testes de sondagem com respectivos croquis, relatórios, perfis geológicos e gráficos em uma área de terras de 30.000 metros quadrados localizada no distrito rural de Triolândia, destinada a construção de 50 habitações unifamiliares. A realização do pregão presencial será no dia: 07/12/2017 a partir das 09h00min, na sede da Prefeitura Municipal, localizada à Rua Paraná, nº. 983 – Centro, em nosso Município.</w:t>
      </w:r>
      <w:r w:rsidRPr="001F283F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1F283F">
        <w:rPr>
          <w:rStyle w:val="CitaoHTML"/>
          <w:sz w:val="18"/>
          <w:szCs w:val="18"/>
        </w:rPr>
        <w:t>www.ribeiraodopinhal.pr.gov.br)</w:t>
      </w:r>
      <w:r w:rsidRPr="001F283F">
        <w:rPr>
          <w:sz w:val="18"/>
          <w:szCs w:val="18"/>
        </w:rPr>
        <w:t>. O reconhecimento de firma por funcionário da administração ocorrerá até 48 horas antes da sessão de julgamento, não sendo mais efetuada após este prazo.</w:t>
      </w:r>
      <w:r w:rsidR="00A70476">
        <w:rPr>
          <w:sz w:val="18"/>
          <w:szCs w:val="18"/>
        </w:rPr>
        <w:t xml:space="preserve"> </w:t>
      </w:r>
      <w:r w:rsidRPr="001F283F">
        <w:rPr>
          <w:sz w:val="18"/>
          <w:szCs w:val="18"/>
        </w:rPr>
        <w:t>Ribeirão do Pinhal, 24 de novembro de 2017.</w:t>
      </w:r>
      <w:r w:rsidR="00A70476">
        <w:rPr>
          <w:sz w:val="18"/>
          <w:szCs w:val="18"/>
        </w:rPr>
        <w:t xml:space="preserve"> </w:t>
      </w:r>
      <w:proofErr w:type="spellStart"/>
      <w:r w:rsidRPr="001F283F">
        <w:rPr>
          <w:sz w:val="18"/>
          <w:szCs w:val="18"/>
        </w:rPr>
        <w:t>Fayçal</w:t>
      </w:r>
      <w:proofErr w:type="spellEnd"/>
      <w:r w:rsidRPr="001F283F">
        <w:rPr>
          <w:sz w:val="18"/>
          <w:szCs w:val="18"/>
        </w:rPr>
        <w:t xml:space="preserve"> Melhem Chamma Junior</w:t>
      </w:r>
      <w:r>
        <w:rPr>
          <w:sz w:val="18"/>
          <w:szCs w:val="18"/>
        </w:rPr>
        <w:t xml:space="preserve"> - </w:t>
      </w:r>
      <w:r w:rsidRPr="001F283F">
        <w:rPr>
          <w:sz w:val="18"/>
          <w:szCs w:val="18"/>
        </w:rPr>
        <w:t>Pregoeiro Municipal</w:t>
      </w:r>
    </w:p>
    <w:p w:rsidR="001F283F" w:rsidRPr="005172A4" w:rsidRDefault="001F283F" w:rsidP="001F283F">
      <w:pPr>
        <w:ind w:right="-376"/>
        <w:jc w:val="center"/>
        <w:rPr>
          <w:rFonts w:ascii="Tahoma" w:hAnsi="Tahoma" w:cs="Tahoma"/>
          <w:b/>
          <w:sz w:val="20"/>
        </w:rPr>
      </w:pPr>
    </w:p>
    <w:p w:rsidR="001F283F" w:rsidRPr="005172A4" w:rsidRDefault="001F283F" w:rsidP="001F283F">
      <w:pPr>
        <w:ind w:right="-376"/>
        <w:jc w:val="center"/>
        <w:rPr>
          <w:rFonts w:ascii="Tahoma" w:hAnsi="Tahoma" w:cs="Tahoma"/>
          <w:b/>
          <w:sz w:val="20"/>
        </w:rPr>
      </w:pPr>
    </w:p>
    <w:p w:rsidR="001F283F" w:rsidRPr="005172A4" w:rsidRDefault="001F283F" w:rsidP="001F283F">
      <w:pPr>
        <w:ind w:right="-376"/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1F283F" w:rsidRPr="005172A4" w:rsidRDefault="001F283F" w:rsidP="001F283F">
      <w:pPr>
        <w:ind w:right="-376"/>
        <w:jc w:val="center"/>
        <w:rPr>
          <w:rFonts w:ascii="Tahoma" w:hAnsi="Tahoma" w:cs="Tahoma"/>
          <w:b/>
          <w:sz w:val="20"/>
        </w:rPr>
      </w:pPr>
    </w:p>
    <w:p w:rsidR="001F283F" w:rsidRPr="004B195D" w:rsidRDefault="001F283F" w:rsidP="001F283F">
      <w:pPr>
        <w:pStyle w:val="SemEspaamento"/>
        <w:jc w:val="both"/>
        <w:rPr>
          <w:sz w:val="18"/>
          <w:szCs w:val="18"/>
        </w:rPr>
      </w:pPr>
    </w:p>
    <w:p w:rsidR="001F283F" w:rsidRPr="004B195D" w:rsidRDefault="001F283F" w:rsidP="001F283F">
      <w:pPr>
        <w:pStyle w:val="SemEspaamento"/>
        <w:jc w:val="both"/>
        <w:rPr>
          <w:sz w:val="18"/>
          <w:szCs w:val="18"/>
        </w:rPr>
      </w:pPr>
    </w:p>
    <w:p w:rsidR="001F283F" w:rsidRPr="004B195D" w:rsidRDefault="001F283F" w:rsidP="001F283F">
      <w:pPr>
        <w:pStyle w:val="SemEspaamento"/>
        <w:jc w:val="both"/>
        <w:rPr>
          <w:sz w:val="18"/>
          <w:szCs w:val="18"/>
        </w:rPr>
      </w:pPr>
    </w:p>
    <w:p w:rsidR="001F283F" w:rsidRPr="004B195D" w:rsidRDefault="001F283F" w:rsidP="001F283F">
      <w:pPr>
        <w:pStyle w:val="SemEspaamento"/>
        <w:jc w:val="both"/>
        <w:rPr>
          <w:sz w:val="18"/>
          <w:szCs w:val="18"/>
        </w:rPr>
      </w:pPr>
    </w:p>
    <w:p w:rsidR="001F283F" w:rsidRPr="005172A4" w:rsidRDefault="001F283F" w:rsidP="001F283F">
      <w:pPr>
        <w:ind w:right="-376"/>
        <w:jc w:val="center"/>
        <w:rPr>
          <w:rFonts w:ascii="Tahoma" w:hAnsi="Tahoma" w:cs="Tahoma"/>
          <w:b/>
          <w:sz w:val="20"/>
        </w:rPr>
      </w:pPr>
    </w:p>
    <w:p w:rsidR="001F283F" w:rsidRPr="005172A4" w:rsidRDefault="001F283F" w:rsidP="001F283F">
      <w:pPr>
        <w:ind w:right="-376"/>
        <w:jc w:val="center"/>
        <w:rPr>
          <w:rFonts w:ascii="Tahoma" w:hAnsi="Tahoma" w:cs="Tahoma"/>
          <w:b/>
          <w:sz w:val="20"/>
        </w:rPr>
      </w:pPr>
    </w:p>
    <w:p w:rsidR="001F283F" w:rsidRPr="00A313CD" w:rsidRDefault="001F283F" w:rsidP="001F283F">
      <w:pPr>
        <w:pStyle w:val="SemEspaamento"/>
        <w:rPr>
          <w:sz w:val="18"/>
          <w:szCs w:val="18"/>
        </w:rPr>
      </w:pPr>
    </w:p>
    <w:p w:rsidR="001F283F" w:rsidRPr="00A313CD" w:rsidRDefault="001F283F" w:rsidP="001F283F">
      <w:pPr>
        <w:pStyle w:val="SemEspaamento"/>
        <w:rPr>
          <w:sz w:val="18"/>
          <w:szCs w:val="18"/>
        </w:rPr>
      </w:pPr>
    </w:p>
    <w:p w:rsidR="001F283F" w:rsidRPr="00EF1EC6" w:rsidRDefault="001F283F" w:rsidP="001F283F">
      <w:pPr>
        <w:pStyle w:val="SemEspaamento"/>
        <w:rPr>
          <w:sz w:val="18"/>
          <w:szCs w:val="18"/>
        </w:rPr>
      </w:pPr>
    </w:p>
    <w:p w:rsidR="001F283F" w:rsidRPr="00EF1EC6" w:rsidRDefault="001F283F" w:rsidP="001F283F">
      <w:pPr>
        <w:pStyle w:val="SemEspaamento"/>
        <w:rPr>
          <w:sz w:val="18"/>
          <w:szCs w:val="18"/>
        </w:rPr>
      </w:pPr>
    </w:p>
    <w:p w:rsidR="001F283F" w:rsidRPr="00AD57DB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5520C9" w:rsidRDefault="001F283F" w:rsidP="001F283F">
      <w:pPr>
        <w:pStyle w:val="SemEspaamento"/>
        <w:rPr>
          <w:sz w:val="18"/>
          <w:szCs w:val="18"/>
        </w:rPr>
      </w:pPr>
    </w:p>
    <w:p w:rsidR="001F283F" w:rsidRPr="003D62A8" w:rsidRDefault="001F283F" w:rsidP="001F283F">
      <w:pPr>
        <w:pStyle w:val="SemEspaamento"/>
      </w:pPr>
    </w:p>
    <w:p w:rsidR="001F283F" w:rsidRPr="003D62A8" w:rsidRDefault="001F283F" w:rsidP="001F283F">
      <w:pPr>
        <w:pStyle w:val="SemEspaamento"/>
      </w:pPr>
    </w:p>
    <w:p w:rsidR="001F283F" w:rsidRPr="003D62A8" w:rsidRDefault="001F283F" w:rsidP="001F283F">
      <w:pPr>
        <w:pStyle w:val="SemEspaamento"/>
      </w:pPr>
    </w:p>
    <w:p w:rsidR="001F283F" w:rsidRPr="003D62A8" w:rsidRDefault="001F283F" w:rsidP="001F283F">
      <w:pPr>
        <w:pStyle w:val="SemEspaamento"/>
      </w:pPr>
    </w:p>
    <w:p w:rsidR="001F283F" w:rsidRPr="003D62A8" w:rsidRDefault="001F283F" w:rsidP="001F283F">
      <w:pPr>
        <w:pStyle w:val="SemEspaamento"/>
      </w:pPr>
    </w:p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1F283F" w:rsidRDefault="001F283F" w:rsidP="001F283F"/>
    <w:p w:rsidR="002109FC" w:rsidRDefault="002109FC"/>
    <w:sectPr w:rsidR="002109FC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70476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A70476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057796">
      <w:rPr>
        <w:rFonts w:ascii="Tahoma" w:hAnsi="Tahoma" w:cs="Tahoma"/>
        <w:sz w:val="20"/>
        <w:szCs w:val="20"/>
      </w:rPr>
      <w:t>Fone: (43)35518300 - Fax: (43)35518313</w:t>
    </w:r>
  </w:p>
  <w:p w:rsidR="006713DE" w:rsidRDefault="00A70476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A7047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A5E1509" wp14:editId="1659D3F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A704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A7047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4B"/>
    <w:rsid w:val="001F283F"/>
    <w:rsid w:val="002109FC"/>
    <w:rsid w:val="0025244B"/>
    <w:rsid w:val="00A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283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283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F28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28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28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28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F283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F28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283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283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F28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28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283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28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F283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1F2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2017-11-24T16:38:00Z</dcterms:created>
  <dcterms:modified xsi:type="dcterms:W3CDTF">2017-11-24T16:39:00Z</dcterms:modified>
</cp:coreProperties>
</file>